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A4" w:rsidRPr="006D13A4" w:rsidRDefault="006D13A4" w:rsidP="006D13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3A4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6D13A4" w:rsidRPr="006D13A4" w:rsidRDefault="006D13A4" w:rsidP="006D13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13A4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6D13A4">
        <w:rPr>
          <w:rFonts w:ascii="Times New Roman" w:hAnsi="Times New Roman"/>
          <w:b/>
          <w:sz w:val="24"/>
          <w:szCs w:val="24"/>
        </w:rPr>
        <w:t xml:space="preserve"> курсу «Обществознание» </w:t>
      </w:r>
    </w:p>
    <w:p w:rsidR="006D13A4" w:rsidRPr="006D13A4" w:rsidRDefault="006D13A4" w:rsidP="006D13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3A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6D13A4">
        <w:rPr>
          <w:rFonts w:ascii="Times New Roman" w:hAnsi="Times New Roman"/>
          <w:b/>
          <w:sz w:val="24"/>
          <w:szCs w:val="24"/>
        </w:rPr>
        <w:t>базовый</w:t>
      </w:r>
      <w:proofErr w:type="gramEnd"/>
      <w:r w:rsidRPr="006D13A4">
        <w:rPr>
          <w:rFonts w:ascii="Times New Roman" w:hAnsi="Times New Roman"/>
          <w:b/>
          <w:sz w:val="24"/>
          <w:szCs w:val="24"/>
        </w:rPr>
        <w:t xml:space="preserve"> уровень)</w:t>
      </w:r>
    </w:p>
    <w:p w:rsidR="006D13A4" w:rsidRPr="006D13A4" w:rsidRDefault="006D13A4" w:rsidP="006D13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13A4">
        <w:rPr>
          <w:rFonts w:ascii="Times New Roman" w:hAnsi="Times New Roman"/>
          <w:b/>
          <w:sz w:val="24"/>
          <w:szCs w:val="24"/>
        </w:rPr>
        <w:t>10  класс</w:t>
      </w:r>
      <w:proofErr w:type="gramEnd"/>
    </w:p>
    <w:p w:rsidR="006D13A4" w:rsidRPr="006D13A4" w:rsidRDefault="006D13A4" w:rsidP="006D13A4">
      <w:pPr>
        <w:pStyle w:val="a6"/>
        <w:ind w:left="142"/>
        <w:jc w:val="both"/>
        <w:rPr>
          <w:rStyle w:val="FontStyle17"/>
          <w:sz w:val="24"/>
          <w:szCs w:val="24"/>
        </w:rPr>
      </w:pPr>
      <w:r w:rsidRPr="006D13A4">
        <w:rPr>
          <w:rStyle w:val="FontStyle17"/>
          <w:sz w:val="24"/>
          <w:szCs w:val="24"/>
        </w:rPr>
        <w:t xml:space="preserve">Рабочая программа </w:t>
      </w:r>
      <w:r w:rsidRPr="006D13A4">
        <w:t xml:space="preserve">по обществознанию (базового уровня) для учащихся 10 класса </w:t>
      </w:r>
      <w:r w:rsidRPr="006D13A4">
        <w:rPr>
          <w:rStyle w:val="FontStyle17"/>
          <w:sz w:val="24"/>
          <w:szCs w:val="24"/>
        </w:rPr>
        <w:t xml:space="preserve">составлена на основании следующих нормативно-правовых документов: </w:t>
      </w:r>
    </w:p>
    <w:p w:rsidR="006D13A4" w:rsidRPr="006D13A4" w:rsidRDefault="006D13A4" w:rsidP="006D13A4">
      <w:pPr>
        <w:pStyle w:val="a6"/>
        <w:numPr>
          <w:ilvl w:val="0"/>
          <w:numId w:val="2"/>
        </w:numPr>
        <w:ind w:left="709" w:hanging="567"/>
        <w:jc w:val="both"/>
      </w:pPr>
      <w:r w:rsidRPr="006D13A4"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№ </w:t>
      </w:r>
      <w:proofErr w:type="gramStart"/>
      <w:r w:rsidRPr="006D13A4">
        <w:t>413,в</w:t>
      </w:r>
      <w:proofErr w:type="gramEnd"/>
      <w:r w:rsidRPr="006D13A4">
        <w:t xml:space="preserve"> ред. Приказа </w:t>
      </w:r>
      <w:proofErr w:type="spellStart"/>
      <w:r w:rsidRPr="006D13A4">
        <w:t>Минобрнауки</w:t>
      </w:r>
      <w:proofErr w:type="spellEnd"/>
      <w:r w:rsidRPr="006D13A4">
        <w:t xml:space="preserve"> России от 29.12.2014 № 1645, </w:t>
      </w:r>
    </w:p>
    <w:p w:rsidR="006D13A4" w:rsidRPr="006D13A4" w:rsidRDefault="006D13A4" w:rsidP="006D13A4">
      <w:pPr>
        <w:pStyle w:val="a6"/>
        <w:numPr>
          <w:ilvl w:val="0"/>
          <w:numId w:val="1"/>
        </w:numPr>
        <w:ind w:left="709" w:hanging="567"/>
        <w:jc w:val="both"/>
      </w:pPr>
      <w:proofErr w:type="gramStart"/>
      <w:r w:rsidRPr="006D13A4">
        <w:t>письмом</w:t>
      </w:r>
      <w:proofErr w:type="gramEnd"/>
      <w:r w:rsidRPr="006D13A4">
        <w:t xml:space="preserve"> </w:t>
      </w:r>
      <w:proofErr w:type="spellStart"/>
      <w:r w:rsidRPr="006D13A4">
        <w:t>Минобрнауки</w:t>
      </w:r>
      <w:proofErr w:type="spellEnd"/>
      <w:r w:rsidRPr="006D13A4">
        <w:t xml:space="preserve"> России от 14.12.2015 № №08-2355 «О внесении изменений в примерные основные образовательные программы»</w:t>
      </w:r>
    </w:p>
    <w:p w:rsidR="006D13A4" w:rsidRPr="006D13A4" w:rsidRDefault="006D13A4" w:rsidP="006D13A4">
      <w:pPr>
        <w:pStyle w:val="a6"/>
        <w:numPr>
          <w:ilvl w:val="0"/>
          <w:numId w:val="1"/>
        </w:numPr>
        <w:ind w:left="709" w:hanging="567"/>
        <w:jc w:val="both"/>
      </w:pPr>
      <w:r w:rsidRPr="006D13A4">
        <w:t xml:space="preserve">Примерная основная образовательная программа среднего общего образования (Реестр. Протокол от 28.06.2016 №2/16-з). </w:t>
      </w:r>
    </w:p>
    <w:p w:rsidR="006D13A4" w:rsidRPr="006D13A4" w:rsidRDefault="006D13A4" w:rsidP="006D13A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D13A4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МАОУ лицей №34,  г. Тюмень,  </w:t>
      </w:r>
      <w:r w:rsidRPr="006D13A4">
        <w:rPr>
          <w:rStyle w:val="FontStyle17"/>
          <w:sz w:val="24"/>
          <w:szCs w:val="24"/>
          <w:lang w:val="ru-RU"/>
        </w:rPr>
        <w:t>а также авторских программ</w:t>
      </w:r>
      <w:r w:rsidRPr="006D13A4">
        <w:rPr>
          <w:sz w:val="24"/>
          <w:szCs w:val="24"/>
          <w:lang w:val="ru-RU"/>
        </w:rPr>
        <w:t xml:space="preserve">, </w:t>
      </w:r>
      <w:r w:rsidRPr="006D13A4">
        <w:rPr>
          <w:rFonts w:ascii="Times New Roman" w:eastAsia="Times New Roman" w:hAnsi="Times New Roman"/>
          <w:sz w:val="24"/>
          <w:szCs w:val="24"/>
          <w:lang w:val="ru-RU"/>
        </w:rPr>
        <w:t>Л.Н.Боголюбов Н.И.Городецкая, Л.Н.Боголюбова 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6D13A4" w:rsidRPr="006D13A4" w:rsidRDefault="006D13A4" w:rsidP="006D13A4">
      <w:pPr>
        <w:pStyle w:val="a5"/>
        <w:shd w:val="clear" w:color="auto" w:fill="FFFFFF"/>
        <w:spacing w:before="0" w:beforeAutospacing="0" w:after="0" w:afterAutospacing="0"/>
        <w:jc w:val="both"/>
      </w:pPr>
      <w:r w:rsidRPr="006D13A4">
        <w:t xml:space="preserve">Данная рабочая программа обеспечена соответствующим УМК: учебник Л.Н. Боголюбова, А.Ю. </w:t>
      </w:r>
      <w:proofErr w:type="spellStart"/>
      <w:r w:rsidRPr="006D13A4">
        <w:t>Лабезниковой</w:t>
      </w:r>
      <w:proofErr w:type="spellEnd"/>
      <w:r w:rsidRPr="006D13A4">
        <w:t xml:space="preserve"> «Обществознание. 10 класс. Базовый уровень», издательство М.: Просвещение, 2010г.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b/>
          <w:bCs/>
          <w:i/>
        </w:rPr>
      </w:pPr>
      <w:r w:rsidRPr="006D13A4">
        <w:rPr>
          <w:b/>
          <w:bCs/>
          <w:i/>
        </w:rPr>
        <w:t>Общие цели основного общего образования с учётом специфики учебного предмета «Обществознание».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D13A4" w:rsidRPr="006D13A4" w:rsidRDefault="006D13A4" w:rsidP="006D13A4">
      <w:pPr>
        <w:ind w:firstLine="708"/>
        <w:jc w:val="both"/>
        <w:rPr>
          <w:color w:val="000000"/>
        </w:rPr>
      </w:pPr>
      <w:r w:rsidRPr="006D13A4">
        <w:rPr>
          <w:b/>
          <w:color w:val="000000"/>
          <w:shd w:val="clear" w:color="auto" w:fill="FFFFFF"/>
        </w:rPr>
        <w:t>Изучение обществознания (включая экономику и право) в старшей школе на базовом уровне</w:t>
      </w:r>
      <w:r w:rsidRPr="006D13A4">
        <w:rPr>
          <w:color w:val="000000"/>
          <w:shd w:val="clear" w:color="auto" w:fill="FFFFFF"/>
        </w:rPr>
        <w:t xml:space="preserve"> направлено на достижение следующих </w:t>
      </w:r>
      <w:r w:rsidRPr="006D13A4">
        <w:rPr>
          <w:b/>
          <w:bCs/>
          <w:color w:val="000000"/>
          <w:shd w:val="clear" w:color="auto" w:fill="FFFFFF"/>
        </w:rPr>
        <w:t>целей</w:t>
      </w:r>
      <w:r w:rsidRPr="006D13A4">
        <w:rPr>
          <w:color w:val="000000"/>
          <w:shd w:val="clear" w:color="auto" w:fill="FFFFFF"/>
        </w:rPr>
        <w:t>: </w:t>
      </w:r>
      <w:r w:rsidRPr="006D13A4">
        <w:rPr>
          <w:color w:val="000000"/>
        </w:rPr>
        <w:br/>
      </w:r>
      <w:r w:rsidRPr="006D13A4">
        <w:rPr>
          <w:color w:val="000000"/>
          <w:shd w:val="clear" w:color="auto" w:fill="FFFFFF"/>
        </w:rPr>
        <w:t>      • </w:t>
      </w:r>
      <w:r w:rsidRPr="006D13A4">
        <w:rPr>
          <w:b/>
          <w:bCs/>
          <w:color w:val="000000"/>
          <w:shd w:val="clear" w:color="auto" w:fill="FFFFFF"/>
        </w:rPr>
        <w:t>развитие</w:t>
      </w:r>
      <w:r w:rsidRPr="006D13A4">
        <w:rPr>
          <w:color w:val="000000"/>
          <w:shd w:val="clear" w:color="auto" w:fill="FFFFFF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 w:rsidRPr="006D13A4">
        <w:rPr>
          <w:color w:val="000000"/>
        </w:rPr>
        <w:br/>
      </w:r>
      <w:r w:rsidRPr="006D13A4">
        <w:rPr>
          <w:color w:val="000000"/>
          <w:shd w:val="clear" w:color="auto" w:fill="FFFFFF"/>
        </w:rPr>
        <w:t>      • </w:t>
      </w:r>
      <w:r w:rsidRPr="006D13A4">
        <w:rPr>
          <w:b/>
          <w:bCs/>
          <w:color w:val="000000"/>
          <w:shd w:val="clear" w:color="auto" w:fill="FFFFFF"/>
        </w:rPr>
        <w:t>воспитание</w:t>
      </w:r>
      <w:r w:rsidRPr="006D13A4">
        <w:rPr>
          <w:color w:val="000000"/>
          <w:shd w:val="clear" w:color="auto" w:fill="FFFFFF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6D13A4">
        <w:rPr>
          <w:color w:val="000000"/>
        </w:rPr>
        <w:br/>
      </w:r>
      <w:r w:rsidRPr="006D13A4">
        <w:rPr>
          <w:color w:val="000000"/>
          <w:shd w:val="clear" w:color="auto" w:fill="FFFFFF"/>
        </w:rPr>
        <w:t>      • </w:t>
      </w:r>
      <w:r w:rsidRPr="006D13A4">
        <w:rPr>
          <w:b/>
          <w:bCs/>
          <w:color w:val="000000"/>
          <w:shd w:val="clear" w:color="auto" w:fill="FFFFFF"/>
        </w:rPr>
        <w:t>освоение системы знаний</w:t>
      </w:r>
      <w:r w:rsidRPr="006D13A4">
        <w:rPr>
          <w:color w:val="000000"/>
          <w:shd w:val="clear" w:color="auto" w:fill="FFFFFF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 </w:t>
      </w:r>
      <w:r w:rsidRPr="006D13A4">
        <w:rPr>
          <w:color w:val="000000"/>
        </w:rPr>
        <w:br/>
      </w:r>
      <w:r w:rsidRPr="006D13A4">
        <w:rPr>
          <w:color w:val="000000"/>
          <w:shd w:val="clear" w:color="auto" w:fill="FFFFFF"/>
        </w:rPr>
        <w:t>      • </w:t>
      </w:r>
      <w:r w:rsidRPr="006D13A4">
        <w:rPr>
          <w:b/>
          <w:bCs/>
          <w:color w:val="000000"/>
          <w:shd w:val="clear" w:color="auto" w:fill="FFFFFF"/>
        </w:rPr>
        <w:t>овладение умениями </w:t>
      </w:r>
      <w:r w:rsidRPr="006D13A4">
        <w:rPr>
          <w:color w:val="000000"/>
          <w:shd w:val="clear" w:color="auto" w:fill="FFFFFF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</w:t>
      </w:r>
      <w:r w:rsidRPr="006D13A4">
        <w:rPr>
          <w:color w:val="000000"/>
          <w:shd w:val="clear" w:color="auto" w:fill="FFFFFF"/>
        </w:rPr>
        <w:lastRenderedPageBreak/>
        <w:t>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6D13A4">
        <w:rPr>
          <w:color w:val="000000"/>
        </w:rPr>
        <w:br/>
      </w:r>
      <w:r w:rsidRPr="006D13A4">
        <w:rPr>
          <w:color w:val="000000"/>
          <w:shd w:val="clear" w:color="auto" w:fill="FFFFFF"/>
        </w:rPr>
        <w:t>      • </w:t>
      </w:r>
      <w:r w:rsidRPr="006D13A4">
        <w:rPr>
          <w:b/>
          <w:bCs/>
          <w:color w:val="000000"/>
          <w:shd w:val="clear" w:color="auto" w:fill="FFFFFF"/>
        </w:rPr>
        <w:t>формирование опыта</w:t>
      </w:r>
      <w:r w:rsidRPr="006D13A4">
        <w:rPr>
          <w:color w:val="000000"/>
          <w:shd w:val="clear" w:color="auto" w:fill="FFFFFF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</w:rPr>
      </w:pPr>
      <w:r w:rsidRPr="006D13A4">
        <w:rPr>
          <w:b/>
          <w:color w:val="000000"/>
        </w:rPr>
        <w:t>Достижение поставленных целей предусматривает решение следующих основных задач: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овладение базовым понятийным аппаратом социальных наук;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формирование представлений о методах познания социальных явлений и процессов;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6D13A4" w:rsidRPr="006D13A4" w:rsidRDefault="006D13A4" w:rsidP="006D13A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D13A4">
        <w:rPr>
          <w:color w:val="000000"/>
        </w:rPr>
        <w:t>-</w:t>
      </w:r>
      <w:r w:rsidRPr="006D13A4">
        <w:rPr>
          <w:color w:val="000000"/>
        </w:rPr>
        <w:tab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Примерная программа рассчитана на 140 учебных часов (</w:t>
      </w:r>
      <w:r w:rsidRPr="006D13A4">
        <w:rPr>
          <w:color w:val="000000"/>
          <w:lang w:val="en-US"/>
        </w:rPr>
        <w:t>X</w:t>
      </w:r>
      <w:r w:rsidRPr="006D13A4">
        <w:rPr>
          <w:color w:val="000000"/>
        </w:rPr>
        <w:t xml:space="preserve"> – </w:t>
      </w:r>
      <w:r w:rsidRPr="006D13A4">
        <w:rPr>
          <w:color w:val="000000"/>
          <w:lang w:val="en-US"/>
        </w:rPr>
        <w:t>XI</w:t>
      </w:r>
      <w:r w:rsidRPr="006D13A4">
        <w:rPr>
          <w:color w:val="000000"/>
        </w:rPr>
        <w:t xml:space="preserve"> класс).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proofErr w:type="spellStart"/>
      <w:r w:rsidRPr="006D13A4">
        <w:rPr>
          <w:b/>
          <w:color w:val="000000"/>
        </w:rPr>
        <w:t>Общеучебные</w:t>
      </w:r>
      <w:proofErr w:type="spellEnd"/>
      <w:r w:rsidRPr="006D13A4">
        <w:rPr>
          <w:b/>
          <w:color w:val="000000"/>
        </w:rPr>
        <w:t xml:space="preserve"> умения, навыки и способы деятельности: п</w:t>
      </w:r>
      <w:r w:rsidRPr="006D13A4">
        <w:rPr>
          <w:color w:val="000000"/>
        </w:rPr>
        <w:t xml:space="preserve">римерная программа предусматривает формирование у учащихся </w:t>
      </w:r>
      <w:proofErr w:type="spellStart"/>
      <w:r w:rsidRPr="006D13A4">
        <w:rPr>
          <w:color w:val="000000"/>
        </w:rPr>
        <w:t>общеучебных</w:t>
      </w:r>
      <w:proofErr w:type="spellEnd"/>
      <w:r w:rsidRPr="006D13A4">
        <w:rPr>
          <w:color w:val="000000"/>
        </w:rPr>
        <w:t xml:space="preserve"> умений и навыков, универсальных способов деятельности и ключевых компетенций. </w:t>
      </w:r>
      <w:r w:rsidRPr="006D13A4">
        <w:rPr>
          <w:i/>
          <w:color w:val="000000"/>
          <w:u w:val="single"/>
        </w:rPr>
        <w:t>В этом направлении приоритетами для учебного предмета «Обществознание» на этапе среднего общего образования являются: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объяснение изученных положений на предлагаемых конкретных примерах;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решение познавательных и практических задач, отражающих типичные социальные ситуации;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умение обосновывать суждения, давать определения, приводить доказательства (в том числе от противного);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</w:t>
      </w:r>
      <w:r w:rsidRPr="006D13A4">
        <w:rPr>
          <w:color w:val="000000"/>
        </w:rPr>
        <w:lastRenderedPageBreak/>
        <w:t xml:space="preserve">системах (текст, таблица, график, диаграмма, аудиовизуальный ряд и др.). Отделение основной информации от второстепенной, критическое оценивание </w:t>
      </w:r>
      <w:proofErr w:type="spellStart"/>
      <w:r w:rsidRPr="006D13A4">
        <w:rPr>
          <w:color w:val="000000"/>
        </w:rPr>
        <w:t>достоверностиполученной</w:t>
      </w:r>
      <w:proofErr w:type="spellEnd"/>
      <w:r w:rsidRPr="006D13A4">
        <w:rPr>
          <w:color w:val="000000"/>
        </w:rPr>
        <w:t xml:space="preserve"> информации, передача содержания информации адекватно поставленной цели (сжато, полно, выборочно);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выбор вида чтения в соответствии с поставленной целью (ознакомительное, просмотровое, поисковое и др.);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 xml:space="preserve">- самостоятельное создание алгоритмов познавательной деятельности для решения задач творческого </w:t>
      </w:r>
      <w:proofErr w:type="spellStart"/>
      <w:r w:rsidRPr="006D13A4">
        <w:rPr>
          <w:color w:val="000000"/>
        </w:rPr>
        <w:t>ипоискового</w:t>
      </w:r>
      <w:proofErr w:type="spellEnd"/>
      <w:r w:rsidRPr="006D13A4">
        <w:rPr>
          <w:color w:val="000000"/>
        </w:rPr>
        <w:t xml:space="preserve"> характера;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 xml:space="preserve">- участие в проектной деятельности, владение приемами исследовательской деятельности, </w:t>
      </w:r>
      <w:proofErr w:type="spellStart"/>
      <w:r w:rsidRPr="006D13A4">
        <w:rPr>
          <w:color w:val="000000"/>
        </w:rPr>
        <w:t>элементарнымиумениями</w:t>
      </w:r>
      <w:proofErr w:type="spellEnd"/>
      <w:r w:rsidRPr="006D13A4">
        <w:rPr>
          <w:color w:val="000000"/>
        </w:rPr>
        <w:t xml:space="preserve"> прогноза (умение отвечать на вопрос: «Что произойдет, если...»);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формулирование полученных результатов;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t>- владение основными видами публичных выступлений (высказывания, монолог, дискуссия, полемика</w:t>
      </w:r>
      <w:proofErr w:type="gramStart"/>
      <w:r w:rsidRPr="006D13A4">
        <w:rPr>
          <w:color w:val="000000"/>
        </w:rPr>
        <w:t>),следование</w:t>
      </w:r>
      <w:proofErr w:type="gramEnd"/>
      <w:r w:rsidRPr="006D13A4">
        <w:rPr>
          <w:color w:val="000000"/>
        </w:rPr>
        <w:t xml:space="preserve"> этическим нормам и правилам ведения диалога (диспута).</w:t>
      </w:r>
    </w:p>
    <w:p w:rsidR="006D13A4" w:rsidRPr="006D13A4" w:rsidRDefault="006D13A4" w:rsidP="006D13A4">
      <w:pPr>
        <w:shd w:val="clear" w:color="auto" w:fill="FFFFFF"/>
        <w:ind w:right="58" w:firstLine="708"/>
        <w:contextualSpacing/>
        <w:jc w:val="both"/>
        <w:rPr>
          <w:color w:val="000000"/>
        </w:rPr>
      </w:pPr>
      <w:r w:rsidRPr="006D13A4">
        <w:rPr>
          <w:b/>
          <w:color w:val="000000"/>
        </w:rPr>
        <w:t>Темы программы10 клас</w:t>
      </w:r>
      <w:r w:rsidRPr="006D13A4">
        <w:rPr>
          <w:color w:val="000000"/>
        </w:rPr>
        <w:t>са предполагает выделение специальных уроков-семинаров,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i/>
          <w:color w:val="000000"/>
        </w:rPr>
        <w:t>Исследовательские компетенции</w:t>
      </w:r>
      <w:r w:rsidRPr="006D13A4">
        <w:rPr>
          <w:color w:val="000000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i/>
          <w:color w:val="000000"/>
        </w:rPr>
        <w:t>Социально-личностные компетенции</w:t>
      </w:r>
      <w:r w:rsidRPr="006D13A4">
        <w:rPr>
          <w:color w:val="000000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i/>
          <w:color w:val="000000"/>
        </w:rPr>
        <w:t>Коммуникативные компетенции</w:t>
      </w:r>
      <w:r w:rsidRPr="006D13A4">
        <w:rPr>
          <w:color w:val="000000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i/>
          <w:color w:val="000000"/>
        </w:rPr>
        <w:t>Организаторская деятельность и сотрудничество</w:t>
      </w:r>
      <w:r w:rsidRPr="006D13A4">
        <w:rPr>
          <w:color w:val="000000"/>
        </w:rPr>
        <w:t xml:space="preserve"> 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proofErr w:type="spellStart"/>
      <w:r w:rsidRPr="006D13A4">
        <w:rPr>
          <w:i/>
          <w:color w:val="000000"/>
        </w:rPr>
        <w:t>Межпредметные</w:t>
      </w:r>
      <w:proofErr w:type="spellEnd"/>
      <w:r w:rsidRPr="006D13A4">
        <w:rPr>
          <w:i/>
          <w:color w:val="000000"/>
        </w:rPr>
        <w:t xml:space="preserve"> связи</w:t>
      </w:r>
      <w:r w:rsidRPr="006D13A4">
        <w:rPr>
          <w:color w:val="000000"/>
        </w:rPr>
        <w:t xml:space="preserve"> на уроках обществознания: курс «Обществознание» в 10-11 классах опирается на обществоведческие знания, </w:t>
      </w:r>
      <w:proofErr w:type="spellStart"/>
      <w:r w:rsidRPr="006D13A4">
        <w:rPr>
          <w:color w:val="000000"/>
        </w:rPr>
        <w:t>межпредметные</w:t>
      </w:r>
      <w:proofErr w:type="spellEnd"/>
      <w:r w:rsidRPr="006D13A4">
        <w:rPr>
          <w:color w:val="000000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10-11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6D13A4" w:rsidRPr="006D13A4" w:rsidRDefault="006D13A4" w:rsidP="006D13A4">
      <w:pPr>
        <w:shd w:val="clear" w:color="auto" w:fill="FFFFFF"/>
        <w:ind w:right="58" w:firstLine="850"/>
        <w:contextualSpacing/>
        <w:jc w:val="both"/>
        <w:rPr>
          <w:color w:val="000000"/>
        </w:rPr>
      </w:pPr>
      <w:r w:rsidRPr="006D13A4">
        <w:rPr>
          <w:color w:val="000000"/>
        </w:rPr>
        <w:lastRenderedPageBreak/>
        <w:t xml:space="preserve">Программа предусматривает формирование у учащихся </w:t>
      </w:r>
      <w:proofErr w:type="spellStart"/>
      <w:r w:rsidRPr="006D13A4">
        <w:rPr>
          <w:color w:val="000000"/>
        </w:rPr>
        <w:t>общеучебных</w:t>
      </w:r>
      <w:proofErr w:type="spellEnd"/>
      <w:r w:rsidRPr="006D13A4"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6D13A4" w:rsidRPr="006D13A4" w:rsidRDefault="006D13A4" w:rsidP="006D13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436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умение</w:t>
      </w:r>
      <w:proofErr w:type="gramEnd"/>
      <w:r w:rsidRPr="006D13A4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D13A4" w:rsidRPr="006D13A4" w:rsidRDefault="006D13A4" w:rsidP="006D13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 w:hanging="436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владение</w:t>
      </w:r>
      <w:proofErr w:type="gramEnd"/>
      <w:r w:rsidRPr="006D13A4">
        <w:rPr>
          <w:color w:val="000000"/>
        </w:rPr>
        <w:t xml:space="preserve">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6D13A4" w:rsidRPr="006D13A4" w:rsidRDefault="006D13A4" w:rsidP="006D13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436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выполнение</w:t>
      </w:r>
      <w:proofErr w:type="gramEnd"/>
      <w:r w:rsidRPr="006D13A4">
        <w:rPr>
          <w:color w:val="000000"/>
        </w:rPr>
        <w:t xml:space="preserve">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использование</w:t>
      </w:r>
      <w:proofErr w:type="gramEnd"/>
      <w:r w:rsidRPr="006D13A4">
        <w:rPr>
          <w:color w:val="000000"/>
        </w:rPr>
        <w:t xml:space="preserve"> элементов причинно-следственного анализа;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right="10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исследование</w:t>
      </w:r>
      <w:proofErr w:type="gramEnd"/>
      <w:r w:rsidRPr="006D13A4">
        <w:rPr>
          <w:color w:val="000000"/>
        </w:rPr>
        <w:t xml:space="preserve"> несложных реальных связей и зависимостей;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определение</w:t>
      </w:r>
      <w:proofErr w:type="gramEnd"/>
      <w:r w:rsidRPr="006D13A4">
        <w:rPr>
          <w:color w:val="000000"/>
        </w:rPr>
        <w:t xml:space="preserve"> сущностных характеристик изучаемого объекта;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right="10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выбор</w:t>
      </w:r>
      <w:proofErr w:type="gramEnd"/>
      <w:r w:rsidRPr="006D13A4">
        <w:rPr>
          <w:color w:val="000000"/>
        </w:rPr>
        <w:t xml:space="preserve"> верных критериев для сравнения, сопоставления, оценки объектов;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поиск</w:t>
      </w:r>
      <w:proofErr w:type="gramEnd"/>
      <w:r w:rsidRPr="006D13A4">
        <w:rPr>
          <w:color w:val="000000"/>
        </w:rPr>
        <w:t xml:space="preserve"> и извлечение нужной информации по заданной теме в адаптированных источниках различного типа;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перевод</w:t>
      </w:r>
      <w:proofErr w:type="gramEnd"/>
      <w:r w:rsidRPr="006D13A4">
        <w:rPr>
          <w:color w:val="000000"/>
        </w:rPr>
        <w:t xml:space="preserve">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right="10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объяснение</w:t>
      </w:r>
      <w:proofErr w:type="gramEnd"/>
      <w:r w:rsidRPr="006D13A4">
        <w:rPr>
          <w:color w:val="000000"/>
        </w:rPr>
        <w:t xml:space="preserve"> изученных положений на конкретных примерах;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оценку</w:t>
      </w:r>
      <w:proofErr w:type="gramEnd"/>
      <w:r w:rsidRPr="006D13A4">
        <w:rPr>
          <w:color w:val="000000"/>
        </w:rPr>
        <w:t xml:space="preserve">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6D13A4" w:rsidRPr="006D13A4" w:rsidRDefault="006D13A4" w:rsidP="006D13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" w:right="10" w:firstLine="278"/>
        <w:contextualSpacing/>
        <w:jc w:val="both"/>
        <w:rPr>
          <w:color w:val="000000"/>
        </w:rPr>
      </w:pPr>
      <w:proofErr w:type="gramStart"/>
      <w:r w:rsidRPr="006D13A4">
        <w:rPr>
          <w:color w:val="000000"/>
        </w:rPr>
        <w:t>определение</w:t>
      </w:r>
      <w:proofErr w:type="gramEnd"/>
      <w:r w:rsidRPr="006D13A4">
        <w:rPr>
          <w:color w:val="000000"/>
        </w:rPr>
        <w:t xml:space="preserve"> собственного отношения к явлениям современной жизни, формулирование своей точки зрения.</w:t>
      </w:r>
    </w:p>
    <w:p w:rsidR="006D13A4" w:rsidRPr="006D13A4" w:rsidRDefault="006D13A4" w:rsidP="006D13A4">
      <w:pPr>
        <w:shd w:val="clear" w:color="auto" w:fill="FFFFFF"/>
        <w:ind w:left="28" w:firstLine="680"/>
        <w:contextualSpacing/>
        <w:jc w:val="both"/>
        <w:rPr>
          <w:color w:val="000000"/>
        </w:rPr>
      </w:pPr>
      <w:r w:rsidRPr="006D13A4">
        <w:rPr>
          <w:color w:val="000000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6D13A4" w:rsidRPr="006D13A4" w:rsidRDefault="006D13A4" w:rsidP="006D13A4">
      <w:pPr>
        <w:ind w:firstLine="708"/>
        <w:contextualSpacing/>
        <w:jc w:val="both"/>
      </w:pPr>
      <w:r w:rsidRPr="006D13A4">
        <w:t>Рабочая программа рассчитана на 68 учебных часов (2 часа в неделю)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6D13A4" w:rsidRPr="006D13A4" w:rsidRDefault="006D13A4" w:rsidP="006D13A4">
      <w:pPr>
        <w:shd w:val="clear" w:color="auto" w:fill="FFFFFF"/>
        <w:ind w:left="28" w:firstLine="680"/>
        <w:contextualSpacing/>
        <w:jc w:val="center"/>
        <w:rPr>
          <w:b/>
          <w:color w:val="000000"/>
          <w:u w:val="single"/>
        </w:rPr>
      </w:pPr>
      <w:r w:rsidRPr="006D13A4">
        <w:rPr>
          <w:b/>
          <w:color w:val="000000"/>
          <w:u w:val="single"/>
        </w:rPr>
        <w:t>Планируемые результаты изучения учебного предмета.</w:t>
      </w:r>
    </w:p>
    <w:p w:rsidR="006D13A4" w:rsidRPr="006D13A4" w:rsidRDefault="006D13A4" w:rsidP="006D13A4">
      <w:pPr>
        <w:ind w:firstLine="709"/>
        <w:jc w:val="center"/>
        <w:rPr>
          <w:b/>
          <w:bCs/>
          <w:u w:val="single"/>
        </w:rPr>
      </w:pPr>
      <w:r w:rsidRPr="006D13A4">
        <w:rPr>
          <w:b/>
          <w:bCs/>
          <w:u w:val="single"/>
        </w:rPr>
        <w:t>Личностные результаты</w:t>
      </w:r>
    </w:p>
    <w:p w:rsidR="006D13A4" w:rsidRPr="006D13A4" w:rsidRDefault="006D13A4" w:rsidP="006D13A4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6D13A4">
        <w:rPr>
          <w:rFonts w:eastAsia="Calibri"/>
          <w:b/>
          <w:bCs/>
          <w:i/>
        </w:rPr>
        <w:t xml:space="preserve">Личностные результаты в сфере отношений, обучающихся к себе, к своему здоровью, к познанию себя: 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ориентация</w:t>
      </w:r>
      <w:proofErr w:type="gramEnd"/>
      <w:r w:rsidRPr="006D13A4">
        <w:rPr>
          <w:rFonts w:eastAsia="Calibri"/>
        </w:rPr>
        <w:t xml:space="preserve">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готовность</w:t>
      </w:r>
      <w:proofErr w:type="gramEnd"/>
      <w:r w:rsidRPr="006D13A4">
        <w:rPr>
          <w:rFonts w:eastAsia="Calibri"/>
        </w:rPr>
        <w:t xml:space="preserve">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готовность</w:t>
      </w:r>
      <w:proofErr w:type="gramEnd"/>
      <w:r w:rsidRPr="006D13A4">
        <w:rPr>
          <w:rFonts w:eastAsia="Calibri"/>
        </w:rPr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6D13A4" w:rsidRPr="006D13A4" w:rsidRDefault="006D13A4" w:rsidP="006D13A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D13A4">
        <w:rPr>
          <w:rFonts w:eastAsia="Calibri"/>
          <w:b/>
          <w:i/>
        </w:rPr>
        <w:t>Личностные результаты в сфере отношений, обучающихся к России как к Родине (Отечеству):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lastRenderedPageBreak/>
        <w:t>российская</w:t>
      </w:r>
      <w:proofErr w:type="gramEnd"/>
      <w:r w:rsidRPr="006D13A4">
        <w:rPr>
          <w:rFonts w:eastAsia="Calibri"/>
        </w:rPr>
        <w:t xml:space="preserve">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уважение</w:t>
      </w:r>
      <w:proofErr w:type="gramEnd"/>
      <w:r w:rsidRPr="006D13A4">
        <w:rPr>
          <w:rFonts w:eastAsia="Calibri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формирование</w:t>
      </w:r>
      <w:proofErr w:type="gramEnd"/>
      <w:r w:rsidRPr="006D13A4">
        <w:rPr>
          <w:rFonts w:eastAsia="Calibri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воспитание</w:t>
      </w:r>
      <w:proofErr w:type="gramEnd"/>
      <w:r w:rsidRPr="006D13A4">
        <w:rPr>
          <w:rFonts w:eastAsia="Calibri"/>
        </w:rPr>
        <w:t xml:space="preserve"> уважения к культуре, языкам, традициям и обычаям народов, проживающих в Российской Федерации.</w:t>
      </w:r>
    </w:p>
    <w:p w:rsidR="006D13A4" w:rsidRPr="006D13A4" w:rsidRDefault="006D13A4" w:rsidP="006D13A4">
      <w:pPr>
        <w:autoSpaceDE w:val="0"/>
        <w:autoSpaceDN w:val="0"/>
        <w:adjustRightInd w:val="0"/>
        <w:ind w:left="66"/>
        <w:jc w:val="both"/>
        <w:rPr>
          <w:rFonts w:eastAsia="Calibri"/>
          <w:b/>
          <w:i/>
        </w:rPr>
      </w:pPr>
      <w:r w:rsidRPr="006D13A4">
        <w:rPr>
          <w:rFonts w:eastAsia="Calibri"/>
          <w:b/>
          <w:i/>
        </w:rPr>
        <w:t>Личностные результаты в сфере отношений, обучающихся к закону, государству и к гражданскому обществу: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гражданственность</w:t>
      </w:r>
      <w:proofErr w:type="gramEnd"/>
      <w:r w:rsidRPr="006D13A4">
        <w:rPr>
          <w:rFonts w:eastAsia="Calibri"/>
        </w:rPr>
        <w:t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spellStart"/>
      <w:proofErr w:type="gramStart"/>
      <w:r w:rsidRPr="006D13A4">
        <w:rPr>
          <w:rFonts w:eastAsia="Calibri"/>
        </w:rPr>
        <w:t>признаниене</w:t>
      </w:r>
      <w:proofErr w:type="spellEnd"/>
      <w:proofErr w:type="gramEnd"/>
      <w:r w:rsidRPr="006D13A4">
        <w:rPr>
          <w:rFonts w:eastAsia="Calibri"/>
        </w:rPr>
        <w:t xml:space="preserve">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мировоззрение</w:t>
      </w:r>
      <w:proofErr w:type="gramEnd"/>
      <w:r w:rsidRPr="006D13A4">
        <w:rPr>
          <w:rFonts w:eastAsia="Calibri"/>
        </w:rPr>
        <w:t>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spellStart"/>
      <w:proofErr w:type="gramStart"/>
      <w:r w:rsidRPr="006D13A4">
        <w:rPr>
          <w:rFonts w:eastAsia="Calibri"/>
        </w:rPr>
        <w:t>интериоризация</w:t>
      </w:r>
      <w:proofErr w:type="spellEnd"/>
      <w:proofErr w:type="gramEnd"/>
      <w:r w:rsidRPr="006D13A4">
        <w:rPr>
          <w:rFonts w:eastAsia="Calibri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готовность</w:t>
      </w:r>
      <w:proofErr w:type="gramEnd"/>
      <w:r w:rsidRPr="006D13A4">
        <w:rPr>
          <w:rFonts w:eastAsia="Calibri"/>
        </w:rPr>
        <w:t xml:space="preserve">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приверженность</w:t>
      </w:r>
      <w:proofErr w:type="gramEnd"/>
      <w:r w:rsidRPr="006D13A4">
        <w:rPr>
          <w:rFonts w:eastAsia="Calibri"/>
        </w:rPr>
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готовность</w:t>
      </w:r>
      <w:proofErr w:type="gramEnd"/>
      <w:r w:rsidRPr="006D13A4">
        <w:rPr>
          <w:rFonts w:eastAsia="Calibri"/>
        </w:rPr>
        <w:t xml:space="preserve">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D13A4" w:rsidRPr="006D13A4" w:rsidRDefault="006D13A4" w:rsidP="006D13A4">
      <w:pPr>
        <w:autoSpaceDE w:val="0"/>
        <w:autoSpaceDN w:val="0"/>
        <w:adjustRightInd w:val="0"/>
        <w:ind w:left="426"/>
        <w:jc w:val="both"/>
        <w:rPr>
          <w:rFonts w:eastAsia="Calibri"/>
          <w:b/>
          <w:i/>
        </w:rPr>
      </w:pPr>
      <w:r w:rsidRPr="006D13A4">
        <w:rPr>
          <w:rFonts w:eastAsia="Calibri"/>
          <w:b/>
          <w:i/>
        </w:rPr>
        <w:t>Личностные результаты в сфере отношений, обучающихся с окружающими людьми: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нравственное</w:t>
      </w:r>
      <w:proofErr w:type="gramEnd"/>
      <w:r w:rsidRPr="006D13A4">
        <w:rPr>
          <w:rFonts w:eastAsia="Calibri"/>
        </w:rPr>
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принятие</w:t>
      </w:r>
      <w:proofErr w:type="gramEnd"/>
      <w:r w:rsidRPr="006D13A4">
        <w:rPr>
          <w:rFonts w:eastAsia="Calibri"/>
        </w:rPr>
        <w:t xml:space="preserve">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формирование</w:t>
      </w:r>
      <w:proofErr w:type="gramEnd"/>
      <w:r w:rsidRPr="006D13A4">
        <w:rPr>
          <w:rFonts w:eastAsia="Calibri"/>
        </w:rPr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D13A4" w:rsidRPr="006D13A4" w:rsidRDefault="006D13A4" w:rsidP="006D13A4">
      <w:pPr>
        <w:autoSpaceDE w:val="0"/>
        <w:autoSpaceDN w:val="0"/>
        <w:adjustRightInd w:val="0"/>
        <w:ind w:left="426"/>
        <w:jc w:val="both"/>
        <w:rPr>
          <w:rFonts w:eastAsia="Calibri"/>
          <w:b/>
          <w:i/>
        </w:rPr>
      </w:pPr>
      <w:r w:rsidRPr="006D13A4">
        <w:rPr>
          <w:rFonts w:eastAsia="Calibri"/>
          <w:b/>
          <w:i/>
        </w:rPr>
        <w:lastRenderedPageBreak/>
        <w:t>Личностные результаты в сфере отношений, обучающихся к окружающему миру, живой природе, художественной культуре: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мировоззрение</w:t>
      </w:r>
      <w:proofErr w:type="gramEnd"/>
      <w:r w:rsidRPr="006D13A4">
        <w:rPr>
          <w:rFonts w:eastAsia="Calibri"/>
        </w:rPr>
        <w:t>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готовность</w:t>
      </w:r>
      <w:proofErr w:type="gramEnd"/>
      <w:r w:rsidRPr="006D13A4">
        <w:rPr>
          <w:rFonts w:eastAsia="Calibri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13A4" w:rsidRPr="006D13A4" w:rsidRDefault="006D13A4" w:rsidP="006D13A4">
      <w:pPr>
        <w:autoSpaceDE w:val="0"/>
        <w:autoSpaceDN w:val="0"/>
        <w:adjustRightInd w:val="0"/>
        <w:ind w:left="426"/>
        <w:jc w:val="both"/>
        <w:rPr>
          <w:rFonts w:eastAsia="Calibri"/>
          <w:b/>
          <w:i/>
        </w:rPr>
      </w:pPr>
      <w:r w:rsidRPr="006D13A4">
        <w:rPr>
          <w:rFonts w:eastAsia="Calibri"/>
          <w:b/>
          <w:i/>
        </w:rPr>
        <w:t>Личностные результаты в сфере отношения обучающихся к труду, в сфере социально-экономических отношений: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уважение</w:t>
      </w:r>
      <w:proofErr w:type="gramEnd"/>
      <w:r w:rsidRPr="006D13A4">
        <w:rPr>
          <w:rFonts w:eastAsia="Calibri"/>
        </w:rPr>
        <w:t xml:space="preserve"> ко всем формам собственности, готовность к защите своей собственности,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осознанный</w:t>
      </w:r>
      <w:proofErr w:type="gramEnd"/>
      <w:r w:rsidRPr="006D13A4">
        <w:rPr>
          <w:rFonts w:eastAsia="Calibri"/>
        </w:rPr>
        <w:t xml:space="preserve"> выбор будущей профессии как путь и способ реализации собственных жизненных планов;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готовность</w:t>
      </w:r>
      <w:proofErr w:type="gramEnd"/>
      <w:r w:rsidRPr="006D13A4">
        <w:rPr>
          <w:rFonts w:eastAsia="Calibri"/>
        </w:rPr>
        <w:t xml:space="preserve">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D13A4" w:rsidRPr="006D13A4" w:rsidRDefault="006D13A4" w:rsidP="006D13A4">
      <w:pPr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</w:rPr>
      </w:pPr>
      <w:proofErr w:type="gramStart"/>
      <w:r w:rsidRPr="006D13A4">
        <w:rPr>
          <w:rFonts w:eastAsia="Calibri"/>
        </w:rPr>
        <w:t>потребность</w:t>
      </w:r>
      <w:proofErr w:type="gramEnd"/>
      <w:r w:rsidRPr="006D13A4">
        <w:rPr>
          <w:rFonts w:eastAsia="Calibri"/>
        </w:rPr>
        <w:t xml:space="preserve">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6D13A4" w:rsidRPr="006D13A4" w:rsidRDefault="006D13A4" w:rsidP="006D13A4">
      <w:pPr>
        <w:ind w:firstLine="709"/>
        <w:jc w:val="center"/>
        <w:rPr>
          <w:b/>
          <w:bCs/>
          <w:u w:val="single"/>
        </w:rPr>
      </w:pPr>
      <w:proofErr w:type="spellStart"/>
      <w:r w:rsidRPr="006D13A4">
        <w:rPr>
          <w:b/>
          <w:bCs/>
          <w:u w:val="single"/>
        </w:rPr>
        <w:t>Метапредметные</w:t>
      </w:r>
      <w:proofErr w:type="spellEnd"/>
      <w:r w:rsidRPr="006D13A4">
        <w:rPr>
          <w:b/>
          <w:bCs/>
          <w:u w:val="single"/>
        </w:rPr>
        <w:t xml:space="preserve"> результаты</w:t>
      </w:r>
    </w:p>
    <w:p w:rsidR="006D13A4" w:rsidRPr="006D13A4" w:rsidRDefault="006D13A4" w:rsidP="006D13A4">
      <w:pPr>
        <w:jc w:val="both"/>
        <w:rPr>
          <w:b/>
          <w:i/>
          <w:u w:val="single"/>
          <w:lang w:bidi="he-IL"/>
        </w:rPr>
      </w:pPr>
      <w:r w:rsidRPr="006D13A4">
        <w:rPr>
          <w:b/>
          <w:i/>
          <w:u w:val="single"/>
          <w:lang w:bidi="he-IL"/>
        </w:rPr>
        <w:t>Регулятивные УУД</w:t>
      </w:r>
    </w:p>
    <w:p w:rsidR="006D13A4" w:rsidRPr="006D13A4" w:rsidRDefault="006D13A4" w:rsidP="006D13A4">
      <w:pPr>
        <w:jc w:val="both"/>
        <w:rPr>
          <w:b/>
          <w:i/>
          <w:lang w:bidi="he-IL"/>
        </w:rPr>
      </w:pPr>
      <w:r w:rsidRPr="006D13A4">
        <w:rPr>
          <w:b/>
          <w:i/>
          <w:lang w:bidi="he-IL"/>
        </w:rPr>
        <w:t>Выпускник научится: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самостоятельно</w:t>
      </w:r>
      <w:proofErr w:type="gramEnd"/>
      <w:r w:rsidRPr="006D13A4">
        <w:rPr>
          <w:bCs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оценивать</w:t>
      </w:r>
      <w:proofErr w:type="gramEnd"/>
      <w:r w:rsidRPr="006D13A4">
        <w:rPr>
          <w:bCs/>
        </w:rPr>
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ставить</w:t>
      </w:r>
      <w:proofErr w:type="gramEnd"/>
      <w:r w:rsidRPr="006D13A4">
        <w:rPr>
          <w:bCs/>
        </w:rPr>
        <w:t xml:space="preserve"> и формулировать собственные задачи в образовательной деятельности и жизненных ситуациях;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оценивать</w:t>
      </w:r>
      <w:proofErr w:type="gramEnd"/>
      <w:r w:rsidRPr="006D13A4">
        <w:rPr>
          <w:bCs/>
        </w:rPr>
        <w:t xml:space="preserve"> ресурсы, в том числе время и другие нематериальные ресурсы, необходимые для достижения поставленной цели;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выбирать</w:t>
      </w:r>
      <w:proofErr w:type="gramEnd"/>
      <w:r w:rsidRPr="006D13A4">
        <w:rPr>
          <w:bCs/>
        </w:rPr>
        <w:t xml:space="preserve"> путь достижения цели, планировать решение поставленных задач, оптимизируя материальные и нематериальные затраты;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организовывать</w:t>
      </w:r>
      <w:proofErr w:type="gramEnd"/>
      <w:r w:rsidRPr="006D13A4">
        <w:rPr>
          <w:bCs/>
        </w:rPr>
        <w:t xml:space="preserve"> эффективный поиск ресурсов, необходимых для достижения поставленной цели;</w:t>
      </w:r>
    </w:p>
    <w:p w:rsidR="006D13A4" w:rsidRPr="006D13A4" w:rsidRDefault="006D13A4" w:rsidP="006D13A4">
      <w:pPr>
        <w:numPr>
          <w:ilvl w:val="0"/>
          <w:numId w:val="6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сопоставлять</w:t>
      </w:r>
      <w:proofErr w:type="gramEnd"/>
      <w:r w:rsidRPr="006D13A4">
        <w:rPr>
          <w:bCs/>
        </w:rPr>
        <w:t xml:space="preserve"> полученный результат деятельности с поставленной заранее целью.</w:t>
      </w:r>
    </w:p>
    <w:p w:rsidR="006D13A4" w:rsidRPr="006D13A4" w:rsidRDefault="006D13A4" w:rsidP="006D13A4">
      <w:pPr>
        <w:jc w:val="both"/>
        <w:rPr>
          <w:b/>
          <w:bCs/>
          <w:i/>
          <w:u w:val="single"/>
        </w:rPr>
      </w:pPr>
      <w:r w:rsidRPr="006D13A4">
        <w:rPr>
          <w:b/>
          <w:bCs/>
          <w:i/>
          <w:u w:val="single"/>
        </w:rPr>
        <w:t xml:space="preserve">Познавательные УУД </w:t>
      </w:r>
    </w:p>
    <w:p w:rsidR="006D13A4" w:rsidRPr="006D13A4" w:rsidRDefault="006D13A4" w:rsidP="006D13A4">
      <w:pPr>
        <w:jc w:val="both"/>
        <w:rPr>
          <w:b/>
          <w:i/>
          <w:lang w:bidi="he-IL"/>
        </w:rPr>
      </w:pPr>
      <w:r w:rsidRPr="006D13A4">
        <w:rPr>
          <w:b/>
          <w:i/>
          <w:lang w:bidi="he-IL"/>
        </w:rPr>
        <w:t>Выпускник научится: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t>искать</w:t>
      </w:r>
      <w:proofErr w:type="gramEnd"/>
      <w:r w:rsidRPr="006D13A4">
        <w:rPr>
          <w:bCs/>
        </w:rPr>
        <w:t xml:space="preserve">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t>критически</w:t>
      </w:r>
      <w:proofErr w:type="gramEnd"/>
      <w:r w:rsidRPr="006D13A4">
        <w:rPr>
          <w:bCs/>
        </w:rPr>
        <w:t xml:space="preserve">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t>использовать</w:t>
      </w:r>
      <w:proofErr w:type="gramEnd"/>
      <w:r w:rsidRPr="006D13A4">
        <w:rPr>
          <w:bCs/>
        </w:rPr>
        <w:t xml:space="preserve">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t>находить</w:t>
      </w:r>
      <w:proofErr w:type="gramEnd"/>
      <w:r w:rsidRPr="006D13A4">
        <w:rPr>
          <w:bCs/>
        </w:rPr>
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lastRenderedPageBreak/>
        <w:t>выходить</w:t>
      </w:r>
      <w:proofErr w:type="gramEnd"/>
      <w:r w:rsidRPr="006D13A4">
        <w:rPr>
          <w:bCs/>
        </w:rPr>
        <w:t xml:space="preserve">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t>выстраивать</w:t>
      </w:r>
      <w:proofErr w:type="gramEnd"/>
      <w:r w:rsidRPr="006D13A4">
        <w:rPr>
          <w:bCs/>
        </w:rPr>
        <w:t xml:space="preserve"> индивидуальную образовательную траекторию, учитывая ограничения со стороны других участников и ресурсные ограничения;</w:t>
      </w:r>
    </w:p>
    <w:p w:rsidR="006D13A4" w:rsidRPr="006D13A4" w:rsidRDefault="006D13A4" w:rsidP="006D13A4">
      <w:pPr>
        <w:numPr>
          <w:ilvl w:val="0"/>
          <w:numId w:val="7"/>
        </w:numPr>
        <w:ind w:left="426"/>
        <w:jc w:val="both"/>
        <w:rPr>
          <w:bCs/>
        </w:rPr>
      </w:pPr>
      <w:proofErr w:type="gramStart"/>
      <w:r w:rsidRPr="006D13A4">
        <w:rPr>
          <w:bCs/>
        </w:rPr>
        <w:t>менять</w:t>
      </w:r>
      <w:proofErr w:type="gramEnd"/>
      <w:r w:rsidRPr="006D13A4">
        <w:rPr>
          <w:bCs/>
        </w:rPr>
        <w:t xml:space="preserve"> и удерживать разные позиции в познавательной деятельности.</w:t>
      </w:r>
    </w:p>
    <w:p w:rsidR="006D13A4" w:rsidRPr="006D13A4" w:rsidRDefault="006D13A4" w:rsidP="006D13A4">
      <w:pPr>
        <w:jc w:val="both"/>
        <w:rPr>
          <w:b/>
          <w:i/>
          <w:u w:val="single"/>
          <w:lang w:bidi="he-IL"/>
        </w:rPr>
      </w:pPr>
      <w:r w:rsidRPr="006D13A4">
        <w:rPr>
          <w:b/>
          <w:i/>
          <w:u w:val="single"/>
          <w:lang w:bidi="he-IL"/>
        </w:rPr>
        <w:t>Коммуникативные УУД</w:t>
      </w:r>
    </w:p>
    <w:p w:rsidR="006D13A4" w:rsidRPr="006D13A4" w:rsidRDefault="006D13A4" w:rsidP="006D13A4">
      <w:pPr>
        <w:jc w:val="both"/>
        <w:rPr>
          <w:b/>
          <w:i/>
          <w:lang w:bidi="he-IL"/>
        </w:rPr>
      </w:pPr>
      <w:r w:rsidRPr="006D13A4">
        <w:rPr>
          <w:b/>
          <w:i/>
          <w:lang w:bidi="he-IL"/>
        </w:rPr>
        <w:t>Выпускник научится:</w:t>
      </w:r>
    </w:p>
    <w:p w:rsidR="006D13A4" w:rsidRPr="006D13A4" w:rsidRDefault="006D13A4" w:rsidP="006D13A4">
      <w:pPr>
        <w:numPr>
          <w:ilvl w:val="0"/>
          <w:numId w:val="8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осуществлять</w:t>
      </w:r>
      <w:proofErr w:type="gramEnd"/>
      <w:r w:rsidRPr="006D13A4">
        <w:rPr>
          <w:bCs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D13A4" w:rsidRPr="006D13A4" w:rsidRDefault="006D13A4" w:rsidP="006D13A4">
      <w:pPr>
        <w:numPr>
          <w:ilvl w:val="0"/>
          <w:numId w:val="8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при</w:t>
      </w:r>
      <w:proofErr w:type="gramEnd"/>
      <w:r w:rsidRPr="006D13A4">
        <w:rPr>
          <w:bCs/>
        </w:rPr>
        <w:t xml:space="preserve">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D13A4" w:rsidRPr="006D13A4" w:rsidRDefault="006D13A4" w:rsidP="006D13A4">
      <w:pPr>
        <w:numPr>
          <w:ilvl w:val="0"/>
          <w:numId w:val="8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координировать</w:t>
      </w:r>
      <w:proofErr w:type="gramEnd"/>
      <w:r w:rsidRPr="006D13A4">
        <w:rPr>
          <w:bCs/>
        </w:rPr>
        <w:t xml:space="preserve"> и выполнять работу в условиях реального, виртуального и комбинированного взаимодействия;</w:t>
      </w:r>
    </w:p>
    <w:p w:rsidR="006D13A4" w:rsidRPr="006D13A4" w:rsidRDefault="006D13A4" w:rsidP="006D13A4">
      <w:pPr>
        <w:numPr>
          <w:ilvl w:val="0"/>
          <w:numId w:val="8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развернуто</w:t>
      </w:r>
      <w:proofErr w:type="gramEnd"/>
      <w:r w:rsidRPr="006D13A4">
        <w:rPr>
          <w:bCs/>
        </w:rPr>
        <w:t>, логично и точно излагать свою точку зрения с использованием адекватных (устных и письменных) языковых средств;</w:t>
      </w:r>
    </w:p>
    <w:p w:rsidR="006D13A4" w:rsidRPr="006D13A4" w:rsidRDefault="006D13A4" w:rsidP="006D13A4">
      <w:pPr>
        <w:numPr>
          <w:ilvl w:val="0"/>
          <w:numId w:val="8"/>
        </w:numPr>
        <w:ind w:left="426"/>
        <w:contextualSpacing/>
        <w:jc w:val="both"/>
        <w:rPr>
          <w:bCs/>
        </w:rPr>
      </w:pPr>
      <w:proofErr w:type="spellStart"/>
      <w:proofErr w:type="gramStart"/>
      <w:r w:rsidRPr="006D13A4">
        <w:rPr>
          <w:bCs/>
        </w:rPr>
        <w:t>распознаватьконфликтогенные</w:t>
      </w:r>
      <w:proofErr w:type="spellEnd"/>
      <w:proofErr w:type="gramEnd"/>
      <w:r w:rsidRPr="006D13A4">
        <w:rPr>
          <w:bCs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D13A4" w:rsidRPr="006D13A4" w:rsidRDefault="006D13A4" w:rsidP="006D13A4">
      <w:pPr>
        <w:jc w:val="center"/>
        <w:rPr>
          <w:b/>
          <w:bCs/>
          <w:u w:val="single"/>
        </w:rPr>
      </w:pPr>
      <w:r w:rsidRPr="006D13A4">
        <w:rPr>
          <w:b/>
          <w:bCs/>
          <w:u w:val="single"/>
        </w:rPr>
        <w:t>Предметные результаты в соответствии с требованиями ФГОС СОО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spellStart"/>
      <w:proofErr w:type="gramStart"/>
      <w:r w:rsidRPr="006D13A4">
        <w:rPr>
          <w:bCs/>
        </w:rPr>
        <w:t>сформированность</w:t>
      </w:r>
      <w:proofErr w:type="spellEnd"/>
      <w:proofErr w:type="gramEnd"/>
      <w:r w:rsidRPr="006D13A4">
        <w:rPr>
          <w:bCs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владение</w:t>
      </w:r>
      <w:proofErr w:type="gramEnd"/>
      <w:r w:rsidRPr="006D13A4">
        <w:rPr>
          <w:bCs/>
        </w:rPr>
        <w:t xml:space="preserve"> базовым понятийным аппаратом социальных наук;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владение</w:t>
      </w:r>
      <w:proofErr w:type="gramEnd"/>
      <w:r w:rsidRPr="006D13A4">
        <w:rPr>
          <w:bCs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spellStart"/>
      <w:proofErr w:type="gramStart"/>
      <w:r w:rsidRPr="006D13A4">
        <w:rPr>
          <w:bCs/>
        </w:rPr>
        <w:t>сформированность</w:t>
      </w:r>
      <w:proofErr w:type="spellEnd"/>
      <w:proofErr w:type="gramEnd"/>
      <w:r w:rsidRPr="006D13A4">
        <w:rPr>
          <w:bCs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spellStart"/>
      <w:proofErr w:type="gramStart"/>
      <w:r w:rsidRPr="006D13A4">
        <w:rPr>
          <w:bCs/>
        </w:rPr>
        <w:t>сформированность</w:t>
      </w:r>
      <w:proofErr w:type="spellEnd"/>
      <w:proofErr w:type="gramEnd"/>
      <w:r w:rsidRPr="006D13A4">
        <w:rPr>
          <w:bCs/>
        </w:rPr>
        <w:t xml:space="preserve"> представлений о методах познания социальных явлений и процессов;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владение</w:t>
      </w:r>
      <w:proofErr w:type="gramEnd"/>
      <w:r w:rsidRPr="006D13A4">
        <w:rPr>
          <w:bCs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6D13A4" w:rsidRPr="006D13A4" w:rsidRDefault="006D13A4" w:rsidP="006D13A4">
      <w:pPr>
        <w:numPr>
          <w:ilvl w:val="0"/>
          <w:numId w:val="9"/>
        </w:numPr>
        <w:ind w:left="426"/>
        <w:contextualSpacing/>
        <w:jc w:val="both"/>
        <w:rPr>
          <w:bCs/>
        </w:rPr>
      </w:pPr>
      <w:proofErr w:type="spellStart"/>
      <w:proofErr w:type="gramStart"/>
      <w:r w:rsidRPr="006D13A4">
        <w:rPr>
          <w:bCs/>
        </w:rPr>
        <w:t>сформированность</w:t>
      </w:r>
      <w:proofErr w:type="spellEnd"/>
      <w:proofErr w:type="gramEnd"/>
      <w:r w:rsidRPr="006D13A4">
        <w:rPr>
          <w:bCs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D13A4" w:rsidRPr="006D13A4" w:rsidRDefault="006D13A4" w:rsidP="006D13A4">
      <w:pPr>
        <w:ind w:left="426"/>
        <w:contextualSpacing/>
        <w:jc w:val="center"/>
        <w:rPr>
          <w:b/>
          <w:bCs/>
          <w:u w:val="single"/>
        </w:rPr>
      </w:pPr>
      <w:r w:rsidRPr="006D13A4">
        <w:rPr>
          <w:b/>
          <w:bCs/>
          <w:u w:val="single"/>
        </w:rPr>
        <w:t>Предметные результаты в соответствии с примерной ООП СОО</w:t>
      </w:r>
    </w:p>
    <w:p w:rsidR="006D13A4" w:rsidRPr="006D13A4" w:rsidRDefault="006D13A4" w:rsidP="006D13A4">
      <w:pPr>
        <w:jc w:val="both"/>
        <w:rPr>
          <w:b/>
          <w:bCs/>
        </w:rPr>
      </w:pPr>
      <w:r w:rsidRPr="006D13A4">
        <w:rPr>
          <w:b/>
          <w:bCs/>
        </w:rPr>
        <w:t xml:space="preserve">Выпускник на базовом уровне научится: </w:t>
      </w:r>
    </w:p>
    <w:p w:rsidR="006D13A4" w:rsidRPr="006D13A4" w:rsidRDefault="006D13A4" w:rsidP="006D13A4">
      <w:pPr>
        <w:jc w:val="both"/>
        <w:rPr>
          <w:b/>
          <w:bCs/>
          <w:i/>
        </w:rPr>
      </w:pPr>
      <w:r w:rsidRPr="006D13A4">
        <w:rPr>
          <w:b/>
          <w:bCs/>
          <w:i/>
        </w:rPr>
        <w:t xml:space="preserve">  При изучении раздела «Человек. Человек в системе общественных отношений»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r w:rsidRPr="006D13A4">
        <w:rPr>
          <w:bCs/>
        </w:rPr>
        <w:t>Выделять черты социальной сущности человека;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определять</w:t>
      </w:r>
      <w:proofErr w:type="gramEnd"/>
      <w:r w:rsidRPr="006D13A4">
        <w:rPr>
          <w:bCs/>
        </w:rPr>
        <w:t xml:space="preserve"> роль духовных ценностей в обществе;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распознавать</w:t>
      </w:r>
      <w:proofErr w:type="gramEnd"/>
      <w:r w:rsidRPr="006D13A4">
        <w:rPr>
          <w:bCs/>
        </w:rPr>
        <w:t xml:space="preserve"> формы культуры по их признакам, иллюстрировать их примерами;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различать</w:t>
      </w:r>
      <w:proofErr w:type="gramEnd"/>
      <w:r w:rsidRPr="006D13A4">
        <w:rPr>
          <w:bCs/>
        </w:rPr>
        <w:t xml:space="preserve"> виды искусства;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соотносить</w:t>
      </w:r>
      <w:proofErr w:type="gramEnd"/>
      <w:r w:rsidRPr="006D13A4">
        <w:rPr>
          <w:bCs/>
        </w:rPr>
        <w:t xml:space="preserve"> поступки и отношения с принятыми нормами морали;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выявлять</w:t>
      </w:r>
      <w:proofErr w:type="gramEnd"/>
      <w:r w:rsidRPr="006D13A4">
        <w:rPr>
          <w:bCs/>
        </w:rPr>
        <w:t xml:space="preserve"> сущностные характеристики религии и ее роль в культурн</w:t>
      </w:r>
      <w:bookmarkStart w:id="0" w:name="_GoBack"/>
      <w:bookmarkEnd w:id="0"/>
      <w:r w:rsidRPr="006D13A4">
        <w:rPr>
          <w:bCs/>
        </w:rPr>
        <w:t>ой жизни;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выявлять</w:t>
      </w:r>
      <w:proofErr w:type="gramEnd"/>
      <w:r w:rsidRPr="006D13A4">
        <w:rPr>
          <w:bCs/>
        </w:rPr>
        <w:t xml:space="preserve"> роль агентов социализации на основных этапах социализации индивида;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раскрывать</w:t>
      </w:r>
      <w:proofErr w:type="gramEnd"/>
      <w:r w:rsidRPr="006D13A4">
        <w:rPr>
          <w:bCs/>
        </w:rPr>
        <w:t xml:space="preserve"> связь между мышлением и деятельностью;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различать</w:t>
      </w:r>
      <w:proofErr w:type="gramEnd"/>
      <w:r w:rsidRPr="006D13A4">
        <w:rPr>
          <w:bCs/>
        </w:rPr>
        <w:t xml:space="preserve"> виды деятельности, приводить примеры основных видов деятельности;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выявлять</w:t>
      </w:r>
      <w:proofErr w:type="gramEnd"/>
      <w:r w:rsidRPr="006D13A4">
        <w:rPr>
          <w:bCs/>
        </w:rPr>
        <w:t xml:space="preserve"> и соотносить цели, средства и результаты деятельности;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анализировать</w:t>
      </w:r>
      <w:proofErr w:type="gramEnd"/>
      <w:r w:rsidRPr="006D13A4">
        <w:rPr>
          <w:bCs/>
        </w:rPr>
        <w:t xml:space="preserve"> различные ситуации свободного выбора, выявлять его основания и последствия;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lastRenderedPageBreak/>
        <w:t>различать</w:t>
      </w:r>
      <w:proofErr w:type="gramEnd"/>
      <w:r w:rsidRPr="006D13A4">
        <w:rPr>
          <w:bCs/>
        </w:rPr>
        <w:t xml:space="preserve"> формы чувственного и рационального познания, поясняя их примерами;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выявлять</w:t>
      </w:r>
      <w:proofErr w:type="gramEnd"/>
      <w:r w:rsidRPr="006D13A4">
        <w:rPr>
          <w:bCs/>
        </w:rPr>
        <w:t xml:space="preserve"> особенности научного познания;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различать</w:t>
      </w:r>
      <w:proofErr w:type="gramEnd"/>
      <w:r w:rsidRPr="006D13A4">
        <w:rPr>
          <w:bCs/>
        </w:rPr>
        <w:t xml:space="preserve"> абсолютную и относительную истины;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иллюстрировать</w:t>
      </w:r>
      <w:proofErr w:type="gramEnd"/>
      <w:r w:rsidRPr="006D13A4">
        <w:rPr>
          <w:bCs/>
        </w:rPr>
        <w:t xml:space="preserve"> конкретными примерами роль мировоззрения в жизни человека;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выявлять</w:t>
      </w:r>
      <w:proofErr w:type="gramEnd"/>
      <w:r w:rsidRPr="006D13A4">
        <w:rPr>
          <w:bCs/>
        </w:rPr>
        <w:t xml:space="preserve">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6D13A4" w:rsidRPr="006D13A4" w:rsidRDefault="006D13A4" w:rsidP="006D13A4">
      <w:pPr>
        <w:numPr>
          <w:ilvl w:val="0"/>
          <w:numId w:val="12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выражать</w:t>
      </w:r>
      <w:proofErr w:type="gramEnd"/>
      <w:r w:rsidRPr="006D13A4">
        <w:rPr>
          <w:bCs/>
        </w:rPr>
        <w:t xml:space="preserve"> и аргументировать собственное отношение к роли образования и самообразования в жизни человека.</w:t>
      </w:r>
    </w:p>
    <w:p w:rsidR="006D13A4" w:rsidRPr="006D13A4" w:rsidRDefault="006D13A4" w:rsidP="006D13A4">
      <w:pPr>
        <w:jc w:val="both"/>
        <w:rPr>
          <w:b/>
          <w:bCs/>
          <w:i/>
        </w:rPr>
      </w:pPr>
      <w:r w:rsidRPr="006D13A4">
        <w:rPr>
          <w:b/>
          <w:bCs/>
          <w:i/>
        </w:rPr>
        <w:t>При изучении раздела «Общество как сложная динамическая система»</w:t>
      </w:r>
    </w:p>
    <w:p w:rsidR="006D13A4" w:rsidRPr="006D13A4" w:rsidRDefault="006D13A4" w:rsidP="006D13A4">
      <w:pPr>
        <w:numPr>
          <w:ilvl w:val="0"/>
          <w:numId w:val="11"/>
        </w:numPr>
        <w:ind w:left="426"/>
        <w:contextualSpacing/>
        <w:jc w:val="both"/>
        <w:rPr>
          <w:bCs/>
        </w:rPr>
      </w:pPr>
      <w:r w:rsidRPr="006D13A4">
        <w:rPr>
          <w:bCs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6D13A4" w:rsidRPr="006D13A4" w:rsidRDefault="006D13A4" w:rsidP="006D13A4">
      <w:pPr>
        <w:numPr>
          <w:ilvl w:val="0"/>
          <w:numId w:val="11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выявлять</w:t>
      </w:r>
      <w:proofErr w:type="gramEnd"/>
      <w:r w:rsidRPr="006D13A4">
        <w:rPr>
          <w:bCs/>
        </w:rPr>
        <w:t>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6D13A4" w:rsidRPr="006D13A4" w:rsidRDefault="006D13A4" w:rsidP="006D13A4">
      <w:pPr>
        <w:numPr>
          <w:ilvl w:val="0"/>
          <w:numId w:val="11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приводить</w:t>
      </w:r>
      <w:proofErr w:type="gramEnd"/>
      <w:r w:rsidRPr="006D13A4">
        <w:rPr>
          <w:bCs/>
        </w:rPr>
        <w:t xml:space="preserve"> примеры прогрессивных и регрессивных общественных изменений, аргументировать свои суждения, выводы;</w:t>
      </w:r>
    </w:p>
    <w:p w:rsidR="006D13A4" w:rsidRPr="006D13A4" w:rsidRDefault="006D13A4" w:rsidP="006D13A4">
      <w:pPr>
        <w:numPr>
          <w:ilvl w:val="0"/>
          <w:numId w:val="11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формулировать</w:t>
      </w:r>
      <w:proofErr w:type="gramEnd"/>
      <w:r w:rsidRPr="006D13A4">
        <w:rPr>
          <w:bCs/>
        </w:rPr>
        <w:t xml:space="preserve">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6D13A4" w:rsidRPr="006D13A4" w:rsidRDefault="006D13A4" w:rsidP="006D13A4">
      <w:pPr>
        <w:jc w:val="both"/>
        <w:rPr>
          <w:b/>
          <w:bCs/>
          <w:i/>
        </w:rPr>
      </w:pPr>
      <w:r w:rsidRPr="006D13A4">
        <w:rPr>
          <w:b/>
          <w:bCs/>
          <w:i/>
        </w:rPr>
        <w:t>При изучении раздела «Правовое регулирование общественных отношений»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r w:rsidRPr="006D13A4">
        <w:rPr>
          <w:bCs/>
        </w:rPr>
        <w:t>Сравнивать правовые нормы с другими социальными нормами;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выделять</w:t>
      </w:r>
      <w:proofErr w:type="gramEnd"/>
      <w:r w:rsidRPr="006D13A4">
        <w:rPr>
          <w:bCs/>
        </w:rPr>
        <w:t xml:space="preserve"> основные элементы системы права;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выстраивать</w:t>
      </w:r>
      <w:proofErr w:type="gramEnd"/>
      <w:r w:rsidRPr="006D13A4">
        <w:rPr>
          <w:bCs/>
        </w:rPr>
        <w:t xml:space="preserve"> иерархию нормативных актов;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выделять</w:t>
      </w:r>
      <w:proofErr w:type="gramEnd"/>
      <w:r w:rsidRPr="006D13A4">
        <w:rPr>
          <w:bCs/>
        </w:rPr>
        <w:t xml:space="preserve"> основные стадии законотворческого процесса в Российской Федерации;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различать</w:t>
      </w:r>
      <w:proofErr w:type="gramEnd"/>
      <w:r w:rsidRPr="006D13A4">
        <w:rPr>
          <w:bCs/>
        </w:rPr>
        <w:t xml:space="preserve">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обосновывать</w:t>
      </w:r>
      <w:proofErr w:type="gramEnd"/>
      <w:r w:rsidRPr="006D13A4">
        <w:rPr>
          <w:bCs/>
        </w:rPr>
        <w:t xml:space="preserve">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аргументировать</w:t>
      </w:r>
      <w:proofErr w:type="gramEnd"/>
      <w:r w:rsidRPr="006D13A4">
        <w:rPr>
          <w:bCs/>
        </w:rPr>
        <w:t xml:space="preserve"> важность соблюдения норм экологического права и характеризовать способы защиты экологических прав;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раскрывать</w:t>
      </w:r>
      <w:proofErr w:type="gramEnd"/>
      <w:r w:rsidRPr="006D13A4">
        <w:rPr>
          <w:bCs/>
        </w:rPr>
        <w:t xml:space="preserve"> содержание гражданских правоотношений;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применять</w:t>
      </w:r>
      <w:proofErr w:type="gramEnd"/>
      <w:r w:rsidRPr="006D13A4">
        <w:rPr>
          <w:bCs/>
        </w:rPr>
        <w:t xml:space="preserve"> полученные знания о нормах гражданского права в практических ситуациях, прогнозируя последствия принимаемых решений;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различать</w:t>
      </w:r>
      <w:proofErr w:type="gramEnd"/>
      <w:r w:rsidRPr="006D13A4">
        <w:rPr>
          <w:bCs/>
        </w:rPr>
        <w:t xml:space="preserve"> организационно-правовые формы предприятий;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характеризовать</w:t>
      </w:r>
      <w:proofErr w:type="gramEnd"/>
      <w:r w:rsidRPr="006D13A4">
        <w:rPr>
          <w:bCs/>
        </w:rPr>
        <w:t xml:space="preserve"> порядок рассмотрения гражданских споров;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давать</w:t>
      </w:r>
      <w:proofErr w:type="gramEnd"/>
      <w:r w:rsidRPr="006D13A4">
        <w:rPr>
          <w:bCs/>
        </w:rPr>
        <w:t xml:space="preserve">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находить</w:t>
      </w:r>
      <w:proofErr w:type="gramEnd"/>
      <w:r w:rsidRPr="006D13A4">
        <w:rPr>
          <w:bCs/>
        </w:rPr>
        <w:t xml:space="preserve">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характеризовать</w:t>
      </w:r>
      <w:proofErr w:type="gramEnd"/>
      <w:r w:rsidRPr="006D13A4">
        <w:rPr>
          <w:bCs/>
        </w:rPr>
        <w:t xml:space="preserve"> условия заключения, изменения и расторжения трудового договора;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иллюстрировать</w:t>
      </w:r>
      <w:proofErr w:type="gramEnd"/>
      <w:r w:rsidRPr="006D13A4">
        <w:rPr>
          <w:bCs/>
        </w:rPr>
        <w:t xml:space="preserve"> примерами виды социальной защиты и социального обеспечения;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извлекать</w:t>
      </w:r>
      <w:proofErr w:type="gramEnd"/>
      <w:r w:rsidRPr="006D13A4">
        <w:rPr>
          <w:bCs/>
        </w:rPr>
        <w:t xml:space="preserve">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6D13A4" w:rsidRPr="006D13A4" w:rsidRDefault="006D13A4" w:rsidP="006D13A4">
      <w:pPr>
        <w:numPr>
          <w:ilvl w:val="0"/>
          <w:numId w:val="10"/>
        </w:numPr>
        <w:ind w:left="426"/>
        <w:contextualSpacing/>
        <w:jc w:val="both"/>
        <w:rPr>
          <w:bCs/>
        </w:rPr>
      </w:pPr>
      <w:proofErr w:type="gramStart"/>
      <w:r w:rsidRPr="006D13A4">
        <w:rPr>
          <w:bCs/>
        </w:rPr>
        <w:t>объяснять</w:t>
      </w:r>
      <w:proofErr w:type="gramEnd"/>
      <w:r w:rsidRPr="006D13A4">
        <w:rPr>
          <w:bCs/>
        </w:rPr>
        <w:t xml:space="preserve"> основные идеи международных документов, направленных на защиту прав человека.</w:t>
      </w:r>
    </w:p>
    <w:p w:rsidR="006D13A4" w:rsidRPr="006D13A4" w:rsidRDefault="006D13A4" w:rsidP="006D13A4">
      <w:pPr>
        <w:pStyle w:val="a6"/>
        <w:numPr>
          <w:ilvl w:val="0"/>
          <w:numId w:val="10"/>
        </w:numPr>
        <w:jc w:val="center"/>
        <w:rPr>
          <w:b/>
          <w:bCs/>
        </w:rPr>
      </w:pPr>
      <w:r w:rsidRPr="006D13A4">
        <w:rPr>
          <w:b/>
          <w:bCs/>
        </w:rPr>
        <w:t>Тематическое планирование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522"/>
        <w:gridCol w:w="4397"/>
      </w:tblGrid>
      <w:tr w:rsidR="006D13A4" w:rsidRPr="006D13A4" w:rsidTr="00350897">
        <w:tc>
          <w:tcPr>
            <w:tcW w:w="7467" w:type="dxa"/>
          </w:tcPr>
          <w:p w:rsidR="006D13A4" w:rsidRPr="006D13A4" w:rsidRDefault="006D13A4" w:rsidP="00350897">
            <w:pPr>
              <w:contextualSpacing/>
              <w:jc w:val="center"/>
              <w:rPr>
                <w:b/>
                <w:bCs/>
              </w:rPr>
            </w:pPr>
            <w:r w:rsidRPr="006D13A4">
              <w:rPr>
                <w:b/>
                <w:bCs/>
              </w:rPr>
              <w:t>Тема</w:t>
            </w:r>
          </w:p>
        </w:tc>
        <w:tc>
          <w:tcPr>
            <w:tcW w:w="7459" w:type="dxa"/>
          </w:tcPr>
          <w:p w:rsidR="006D13A4" w:rsidRPr="006D13A4" w:rsidRDefault="006D13A4" w:rsidP="00350897">
            <w:pPr>
              <w:contextualSpacing/>
              <w:jc w:val="center"/>
              <w:rPr>
                <w:b/>
                <w:bCs/>
              </w:rPr>
            </w:pPr>
            <w:r w:rsidRPr="006D13A4">
              <w:rPr>
                <w:b/>
                <w:bCs/>
              </w:rPr>
              <w:t>Количество часов</w:t>
            </w:r>
          </w:p>
        </w:tc>
      </w:tr>
      <w:tr w:rsidR="006D13A4" w:rsidRPr="006D13A4" w:rsidTr="00350897">
        <w:tc>
          <w:tcPr>
            <w:tcW w:w="7467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rPr>
                <w:bCs/>
              </w:rPr>
              <w:t>Вводный урок</w:t>
            </w:r>
          </w:p>
        </w:tc>
        <w:tc>
          <w:tcPr>
            <w:tcW w:w="7459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rPr>
                <w:bCs/>
              </w:rPr>
              <w:t>1</w:t>
            </w:r>
          </w:p>
        </w:tc>
      </w:tr>
      <w:tr w:rsidR="006D13A4" w:rsidRPr="006D13A4" w:rsidTr="00350897">
        <w:tc>
          <w:tcPr>
            <w:tcW w:w="7467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rPr>
                <w:bCs/>
              </w:rPr>
              <w:t xml:space="preserve">Человек в обществе </w:t>
            </w:r>
          </w:p>
        </w:tc>
        <w:tc>
          <w:tcPr>
            <w:tcW w:w="7459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rPr>
                <w:bCs/>
              </w:rPr>
              <w:t>19</w:t>
            </w:r>
          </w:p>
        </w:tc>
      </w:tr>
      <w:tr w:rsidR="006D13A4" w:rsidRPr="006D13A4" w:rsidTr="00350897">
        <w:tc>
          <w:tcPr>
            <w:tcW w:w="7467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lastRenderedPageBreak/>
              <w:t>Общество как мир культуры</w:t>
            </w:r>
          </w:p>
        </w:tc>
        <w:tc>
          <w:tcPr>
            <w:tcW w:w="7459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rPr>
                <w:bCs/>
              </w:rPr>
              <w:t>15</w:t>
            </w:r>
          </w:p>
        </w:tc>
      </w:tr>
      <w:tr w:rsidR="006D13A4" w:rsidRPr="006D13A4" w:rsidTr="00350897">
        <w:tc>
          <w:tcPr>
            <w:tcW w:w="7467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t>Правовое регулирование общественных отношений</w:t>
            </w:r>
          </w:p>
        </w:tc>
        <w:tc>
          <w:tcPr>
            <w:tcW w:w="7459" w:type="dxa"/>
          </w:tcPr>
          <w:p w:rsidR="006D13A4" w:rsidRPr="006D13A4" w:rsidRDefault="006D13A4" w:rsidP="00350897">
            <w:pPr>
              <w:contextualSpacing/>
              <w:jc w:val="center"/>
              <w:rPr>
                <w:bCs/>
              </w:rPr>
            </w:pPr>
            <w:r w:rsidRPr="006D13A4">
              <w:rPr>
                <w:bCs/>
              </w:rPr>
              <w:t>33</w:t>
            </w:r>
          </w:p>
        </w:tc>
      </w:tr>
    </w:tbl>
    <w:p w:rsidR="00623B20" w:rsidRPr="006D13A4" w:rsidRDefault="00623B20">
      <w:pPr>
        <w:rPr>
          <w:b/>
        </w:rPr>
      </w:pPr>
    </w:p>
    <w:sectPr w:rsidR="00623B20" w:rsidRPr="006D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5846"/>
    <w:multiLevelType w:val="hybridMultilevel"/>
    <w:tmpl w:val="A9BE9374"/>
    <w:lvl w:ilvl="0" w:tplc="D60E669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D744D"/>
    <w:multiLevelType w:val="hybridMultilevel"/>
    <w:tmpl w:val="086C65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4"/>
    <w:rsid w:val="00623B20"/>
    <w:rsid w:val="006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3121-C8F4-4456-9E40-7C8FE1C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3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D13A4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D13A4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6D13A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1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D13A4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стиль2"/>
    <w:basedOn w:val="a"/>
    <w:rsid w:val="006D13A4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6D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1</cp:revision>
  <dcterms:created xsi:type="dcterms:W3CDTF">2019-09-18T10:47:00Z</dcterms:created>
  <dcterms:modified xsi:type="dcterms:W3CDTF">2019-09-18T10:51:00Z</dcterms:modified>
</cp:coreProperties>
</file>