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6E" w:rsidRPr="00E63E6E" w:rsidRDefault="00E63E6E" w:rsidP="00E63E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3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 к рабочей программе по алгебре и началам математического анализа 10 класс (профильный уровень)</w:t>
      </w:r>
    </w:p>
    <w:p w:rsidR="00E63E6E" w:rsidRPr="002200CC" w:rsidRDefault="00E63E6E" w:rsidP="00E63E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</w:t>
      </w:r>
      <w:r w:rsidRPr="00220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Алгебре и началам математического анализа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6AA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составной частью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среднего общего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7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лицей № 34 города Тюмени, </w:t>
      </w:r>
      <w:r w:rsidRPr="0022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 w:rsidRPr="00220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-ФЗ «Об образовании»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ФГОС ООО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2200C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200CC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E63E6E" w:rsidRPr="002200CC" w:rsidRDefault="00E63E6E" w:rsidP="00E63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E63E6E" w:rsidRDefault="00E63E6E" w:rsidP="00E63E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0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для рабочей программы углубленного уровня по алгебре и началам математического анализа разработаны на основе программ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Бурмистровой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43F16">
        <w:rPr>
          <w:rFonts w:ascii="Times New Roman" w:hAnsi="Times New Roman"/>
          <w:color w:val="000000" w:themeColor="text1"/>
          <w:sz w:val="24"/>
          <w:szCs w:val="24"/>
        </w:rPr>
        <w:t>Алгебра и начала математического анализа. Рабочие программы. Предметная линия учебников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3F16">
        <w:rPr>
          <w:rFonts w:ascii="Times New Roman" w:hAnsi="Times New Roman"/>
          <w:color w:val="000000" w:themeColor="text1"/>
          <w:sz w:val="24"/>
          <w:szCs w:val="24"/>
        </w:rPr>
        <w:t>С.М. Никольск</w:t>
      </w:r>
      <w:r>
        <w:rPr>
          <w:rFonts w:ascii="Times New Roman" w:hAnsi="Times New Roman"/>
          <w:color w:val="000000" w:themeColor="text1"/>
          <w:sz w:val="24"/>
          <w:szCs w:val="24"/>
        </w:rPr>
        <w:t>ого, М.К. Потапова, Н.Н. Решетникова и др. 10-11 классы. Москва, «Просвещение», 2014г.)</w:t>
      </w:r>
    </w:p>
    <w:p w:rsidR="00E63E6E" w:rsidRPr="00C407C4" w:rsidRDefault="00E63E6E" w:rsidP="00E63E6E">
      <w:pPr>
        <w:shd w:val="clear" w:color="auto" w:fill="FFFFFF"/>
        <w:spacing w:after="0" w:line="240" w:lineRule="auto"/>
        <w:ind w:left="568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C407C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Тематическое планирование к учебнику С.М. Никольского и др.</w:t>
      </w:r>
    </w:p>
    <w:p w:rsidR="00E63E6E" w:rsidRPr="00714556" w:rsidRDefault="00E63E6E" w:rsidP="00E63E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«Алгебра и начала анализа» (профильный </w:t>
      </w:r>
      <w:proofErr w:type="gramStart"/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уровень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ч в неделю, всего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170</w:t>
      </w: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).</w:t>
      </w:r>
    </w:p>
    <w:p w:rsidR="00E63E6E" w:rsidRPr="00714556" w:rsidRDefault="00E63E6E" w:rsidP="00E63E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6459"/>
        <w:gridCol w:w="2293"/>
      </w:tblGrid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Рациональные уравнения и неравенства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25 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Корень степени n 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Степень положительного числа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Логарифмы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  <w:proofErr w:type="gramEnd"/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Показательные и логарифмические уравнения и неравенства  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Синус и косинус угла и числа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Тангенс и котангенс угла и числа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Формулы сложения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Вероятность события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Частота. Условная вероятность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Математическое ожидание. Закон больших чисел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Повторение курса алгебры и математического анализа за 10 класс</w:t>
            </w: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63E6E" w:rsidRPr="00714556" w:rsidTr="0079097C">
        <w:trPr>
          <w:jc w:val="center"/>
        </w:trPr>
        <w:tc>
          <w:tcPr>
            <w:tcW w:w="617" w:type="dxa"/>
          </w:tcPr>
          <w:p w:rsidR="00E63E6E" w:rsidRPr="00714556" w:rsidRDefault="00E63E6E" w:rsidP="007909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71" w:type="dxa"/>
          </w:tcPr>
          <w:p w:rsidR="00E63E6E" w:rsidRPr="00714556" w:rsidRDefault="00E63E6E" w:rsidP="007909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63E6E" w:rsidRPr="00714556" w:rsidRDefault="00E63E6E" w:rsidP="007909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170</w:t>
            </w:r>
            <w:r w:rsidRPr="00714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ов</w:t>
            </w:r>
          </w:p>
        </w:tc>
      </w:tr>
    </w:tbl>
    <w:p w:rsidR="00E63E6E" w:rsidRDefault="00E63E6E" w:rsidP="00E63E6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4BC2" w:rsidRDefault="00E74BC2"/>
    <w:sectPr w:rsidR="00E7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631"/>
    <w:multiLevelType w:val="hybridMultilevel"/>
    <w:tmpl w:val="EF820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37"/>
    <w:rsid w:val="00A14E37"/>
    <w:rsid w:val="00E63E6E"/>
    <w:rsid w:val="00E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D55D-DEF7-4830-B0CB-1B02E5A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6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3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2019-10-09T13:44:00Z</dcterms:created>
  <dcterms:modified xsi:type="dcterms:W3CDTF">2019-10-09T13:46:00Z</dcterms:modified>
</cp:coreProperties>
</file>