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CE" w:rsidRPr="006064CE" w:rsidRDefault="006064CE" w:rsidP="006064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предметного курса по математике </w:t>
      </w:r>
      <w:r w:rsidRPr="00606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«Решение задач ЕГЭ»</w:t>
      </w:r>
    </w:p>
    <w:p w:rsidR="006064CE" w:rsidRDefault="006064CE" w:rsidP="006064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предметного курса по математике «Решение задач ЕГЭ»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составлена 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соответствии с</w:t>
      </w:r>
    </w:p>
    <w:p w:rsidR="006064CE" w:rsidRDefault="006064CE" w:rsidP="006064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ФЗ «Об образовании»</w:t>
      </w:r>
    </w:p>
    <w:p w:rsidR="006064CE" w:rsidRDefault="006064CE" w:rsidP="006064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ФГОС СОО</w:t>
      </w:r>
    </w:p>
    <w:p w:rsidR="006064CE" w:rsidRDefault="006064CE" w:rsidP="006064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РФ от 30.08.2013г. №1015</w:t>
      </w:r>
    </w:p>
    <w:p w:rsidR="006064CE" w:rsidRDefault="006064CE" w:rsidP="006064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РФ от 06.10.2009г. №373 (ред. От 22.09.2011г.)</w:t>
      </w:r>
    </w:p>
    <w:p w:rsidR="006064CE" w:rsidRDefault="006064CE" w:rsidP="006064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РФ от 17.12.2010г. №1897</w:t>
      </w:r>
    </w:p>
    <w:p w:rsidR="006064CE" w:rsidRDefault="006064CE" w:rsidP="006064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РФ от 31.12.2015г. №1576</w:t>
      </w:r>
    </w:p>
    <w:p w:rsidR="006064CE" w:rsidRDefault="006064CE" w:rsidP="006064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РФ от 31.12.2015г. №1577</w:t>
      </w:r>
    </w:p>
    <w:p w:rsidR="006064CE" w:rsidRDefault="006064CE" w:rsidP="006064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Уставом МАОУ лицея № 34 города Тюмени</w:t>
      </w:r>
    </w:p>
    <w:p w:rsidR="006064CE" w:rsidRDefault="006064CE" w:rsidP="006064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Требованиями к уровню подготовки выпускников образовательных организаций для проведения единого государственного экзамена по математике в 2020 году</w:t>
      </w:r>
    </w:p>
    <w:p w:rsidR="006064CE" w:rsidRDefault="006064CE" w:rsidP="006064CE">
      <w:pPr>
        <w:pStyle w:val="a3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color w:val="000000" w:themeColor="text1"/>
          <w:sz w:val="28"/>
          <w:szCs w:val="28"/>
        </w:rPr>
      </w:pPr>
    </w:p>
    <w:p w:rsidR="006064CE" w:rsidRDefault="006064CE" w:rsidP="00606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Предметный курс «Решение задач ЕГЭ» соответствует целям и задачам обучения в старшей школе. Основная функция данного курса – дополнительная подготовка учащихся 10-11 классов к государственной итоговой аттестации в форме ЕГЭ, к продолжению образования.</w:t>
      </w:r>
    </w:p>
    <w:p w:rsidR="006064CE" w:rsidRDefault="006064CE" w:rsidP="00606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Содержание рабочей программы предметного курса соответствует основному курсу математики для средней (полной) школы и федеральному компоненту Государственного образовательного стандарта по математике; развивает базовый курс математики на старшей ступени общего образования, реализует принцип дополнения изучаемого материала на уроках алгебры и начал анализа системой упражнений, которые углубляют и расширяют школьный курс, и одновременно обеспечивает преемственность в знаниях и умениях учащихся основного курса математики 10-11 классов, что способствует расширению и углублению базового общеобразовательного курса алгебры и начал анализа и курса геометрии.</w:t>
      </w:r>
    </w:p>
    <w:p w:rsidR="006064CE" w:rsidRDefault="006064CE" w:rsidP="00606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Данный предметный курс направлен на формирование умений и способов деятельности, связанных с решением задач повышенного и высокого уровня сложности, получение дополнительных знаний по математике, интегрирующих усвоенные знания в систему.</w:t>
      </w:r>
    </w:p>
    <w:p w:rsidR="006064CE" w:rsidRDefault="006064CE" w:rsidP="006064CE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предметного курса отвечает требованиям обучения на старшей ступени, направлена на реализацию личностно ориентированного обучения, основана на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подходе к обучению, предусматривает овладение учащимися способами деятельности, методами и приемами решения математических задач. Включение уравнений и неравенств нестандартных типов, комбинированных уравнений и неравенств, текстовых задач разных типов, рассмотрение методов и приемов их решений отвечают назначению предметного курса – расширению и углублению содержания курса математики с целью подготовки учащихся 10-11 классов к государственной итоговой аттестации в форме ЕГЭ.</w:t>
      </w:r>
    </w:p>
    <w:p w:rsidR="006064CE" w:rsidRDefault="006064CE" w:rsidP="00606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структурировано по </w:t>
      </w:r>
      <w:proofErr w:type="spellStart"/>
      <w:r>
        <w:rPr>
          <w:rFonts w:ascii="Times New Roman" w:hAnsi="Times New Roman"/>
          <w:sz w:val="24"/>
          <w:szCs w:val="24"/>
        </w:rPr>
        <w:t>блочно</w:t>
      </w:r>
      <w:proofErr w:type="spellEnd"/>
      <w:r>
        <w:rPr>
          <w:rFonts w:ascii="Times New Roman" w:hAnsi="Times New Roman"/>
          <w:sz w:val="24"/>
          <w:szCs w:val="24"/>
        </w:rPr>
        <w:t>-модульному принципу, представлено в законченных самостоятельных модулях по каждому типу задач и методам их решения и соответствует перечню контролируемых вопросов в контрольно-измерительных материалах на ЕГЭ.</w:t>
      </w:r>
    </w:p>
    <w:p w:rsidR="006064CE" w:rsidRDefault="006064CE" w:rsidP="00606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учебных занятиях предметного курса используются активные методы обучения, предусматривается самостоятельная работа по овладению способами деятельности, методами и приемами решения математических задач. Рабочая программа данного курса направлена на повышение уровня математической культуры старшеклассников.</w:t>
      </w:r>
    </w:p>
    <w:p w:rsidR="006064CE" w:rsidRDefault="006064CE" w:rsidP="00606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контроля и проверки усвоения учебного материала проводятся проверочные работы по каждому блоку, семинары с целью обобщения и систематизации. В учебно-тематическом плане определены виды контроля по каждому блоку учебного материала в различных формах (домашние работы, обобщающие семинары).</w:t>
      </w:r>
    </w:p>
    <w:p w:rsidR="006064CE" w:rsidRDefault="006064CE" w:rsidP="00606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предметного курса «Решение задач ЕГЭ» рассчитана на два года обучения, 1 час в неделю, всего в объеме 68 часов – 34 часа в 10-м классе и 34 часа в 11-м классе.</w:t>
      </w:r>
    </w:p>
    <w:p w:rsidR="006064CE" w:rsidRPr="0044419A" w:rsidRDefault="006064CE" w:rsidP="006064CE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 xml:space="preserve">ТЕМАТИЧЕСКИЙ ПЛАН </w:t>
      </w:r>
    </w:p>
    <w:p w:rsidR="006064CE" w:rsidRPr="0044419A" w:rsidRDefault="006064CE" w:rsidP="006064CE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1025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9"/>
        <w:gridCol w:w="2885"/>
      </w:tblGrid>
      <w:tr w:rsidR="006064CE" w:rsidRPr="0044419A" w:rsidTr="006064CE">
        <w:tc>
          <w:tcPr>
            <w:tcW w:w="993" w:type="dxa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6064CE" w:rsidRPr="0044419A" w:rsidRDefault="006064CE" w:rsidP="006064CE">
            <w:pPr>
              <w:pStyle w:val="a3"/>
              <w:spacing w:after="0" w:line="240" w:lineRule="auto"/>
              <w:ind w:left="-1729" w:firstLine="17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85" w:type="dxa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gramEnd"/>
          </w:p>
        </w:tc>
      </w:tr>
      <w:tr w:rsidR="006064CE" w:rsidRPr="0044419A" w:rsidTr="006064CE">
        <w:tc>
          <w:tcPr>
            <w:tcW w:w="993" w:type="dxa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2885" w:type="dxa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4CE" w:rsidRPr="0044419A" w:rsidTr="006064CE">
        <w:trPr>
          <w:trHeight w:val="407"/>
        </w:trPr>
        <w:tc>
          <w:tcPr>
            <w:tcW w:w="993" w:type="dxa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Методы решения алгебраических уравнений и неравенств</w:t>
            </w:r>
          </w:p>
        </w:tc>
        <w:tc>
          <w:tcPr>
            <w:tcW w:w="2885" w:type="dxa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64CE" w:rsidRPr="0044419A" w:rsidTr="006064CE">
        <w:tc>
          <w:tcPr>
            <w:tcW w:w="993" w:type="dxa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2885" w:type="dxa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64CE" w:rsidRPr="0044419A" w:rsidTr="006064CE">
        <w:tc>
          <w:tcPr>
            <w:tcW w:w="993" w:type="dxa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Множества. Числовые неравенства</w:t>
            </w:r>
          </w:p>
        </w:tc>
        <w:tc>
          <w:tcPr>
            <w:tcW w:w="2885" w:type="dxa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64CE" w:rsidRPr="0044419A" w:rsidTr="006064CE">
        <w:tc>
          <w:tcPr>
            <w:tcW w:w="993" w:type="dxa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неравенства.</w:t>
            </w:r>
          </w:p>
        </w:tc>
        <w:tc>
          <w:tcPr>
            <w:tcW w:w="2885" w:type="dxa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4CE" w:rsidRPr="0044419A" w:rsidTr="006064CE">
        <w:tc>
          <w:tcPr>
            <w:tcW w:w="993" w:type="dxa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 xml:space="preserve">Тригонометрия </w:t>
            </w:r>
          </w:p>
        </w:tc>
        <w:tc>
          <w:tcPr>
            <w:tcW w:w="2885" w:type="dxa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4CE" w:rsidRPr="0044419A" w:rsidTr="006064CE">
        <w:tc>
          <w:tcPr>
            <w:tcW w:w="993" w:type="dxa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Методы решения тригонометрических уравнений и неравенств</w:t>
            </w:r>
          </w:p>
        </w:tc>
        <w:tc>
          <w:tcPr>
            <w:tcW w:w="2885" w:type="dxa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64CE" w:rsidRPr="0044419A" w:rsidTr="006064CE">
        <w:tc>
          <w:tcPr>
            <w:tcW w:w="993" w:type="dxa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2885" w:type="dxa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4CE" w:rsidRPr="0044419A" w:rsidTr="006064CE">
        <w:trPr>
          <w:trHeight w:val="100"/>
        </w:trPr>
        <w:tc>
          <w:tcPr>
            <w:tcW w:w="7372" w:type="dxa"/>
            <w:gridSpan w:val="2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vAlign w:val="center"/>
          </w:tcPr>
          <w:p w:rsidR="006064CE" w:rsidRPr="0044419A" w:rsidRDefault="006064CE" w:rsidP="007613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064CE" w:rsidRPr="0044419A" w:rsidRDefault="006064CE" w:rsidP="006064CE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37151" w:rsidRDefault="00337151">
      <w:bookmarkStart w:id="0" w:name="_GoBack"/>
      <w:bookmarkEnd w:id="0"/>
    </w:p>
    <w:sectPr w:rsidR="0033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C5631"/>
    <w:multiLevelType w:val="hybridMultilevel"/>
    <w:tmpl w:val="1F322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74"/>
    <w:rsid w:val="00276774"/>
    <w:rsid w:val="00337151"/>
    <w:rsid w:val="0060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83879-ECEC-41F9-8116-2D371E27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C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2019-10-09T13:52:00Z</dcterms:created>
  <dcterms:modified xsi:type="dcterms:W3CDTF">2019-10-09T13:54:00Z</dcterms:modified>
</cp:coreProperties>
</file>